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36" w:rsidRDefault="00453F36" w:rsidP="00893026"/>
    <w:tbl>
      <w:tblPr>
        <w:tblW w:w="10491" w:type="dxa"/>
        <w:jc w:val="center"/>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513"/>
        <w:gridCol w:w="3978"/>
      </w:tblGrid>
      <w:tr w:rsidR="00893026" w:rsidRPr="00893026" w:rsidTr="00893026">
        <w:trPr>
          <w:trHeight w:val="150"/>
          <w:jc w:val="center"/>
        </w:trPr>
        <w:tc>
          <w:tcPr>
            <w:tcW w:w="6513" w:type="dxa"/>
            <w:shd w:val="clear" w:color="auto" w:fill="92D050"/>
          </w:tcPr>
          <w:p w:rsidR="0006409F" w:rsidRPr="00893026" w:rsidRDefault="0006409F" w:rsidP="00893026">
            <w:pPr>
              <w:rPr>
                <w:rFonts w:cs="Arial"/>
                <w:b/>
              </w:rPr>
            </w:pPr>
            <w:r>
              <w:rPr>
                <w:rFonts w:ascii="Century Gothic" w:hAnsi="Century Gothic" w:cs="Arial"/>
                <w:b/>
              </w:rPr>
              <w:t>PACK</w:t>
            </w:r>
            <w:r>
              <w:rPr>
                <w:rFonts w:ascii="Century Gothic" w:hAnsi="Century Gothic" w:cs="Arial"/>
                <w:b/>
              </w:rPr>
              <w:t xml:space="preserve">AGE UPGRADE / FABRIC BANNER    </w:t>
            </w:r>
            <w:r>
              <w:rPr>
                <w:rFonts w:ascii="Century Gothic" w:hAnsi="Century Gothic" w:cs="Arial"/>
                <w:b/>
              </w:rPr>
              <w:t xml:space="preserve">                                                                   </w:t>
            </w:r>
          </w:p>
        </w:tc>
        <w:tc>
          <w:tcPr>
            <w:tcW w:w="3978" w:type="dxa"/>
            <w:shd w:val="clear" w:color="auto" w:fill="92D050"/>
          </w:tcPr>
          <w:p w:rsidR="00893026" w:rsidRPr="00893026" w:rsidRDefault="00893026" w:rsidP="00893026">
            <w:pPr>
              <w:jc w:val="right"/>
              <w:rPr>
                <w:rFonts w:ascii="Century Gothic" w:hAnsi="Century Gothic" w:cs="Arial"/>
                <w:b/>
              </w:rPr>
            </w:pPr>
            <w:r w:rsidRPr="00893026">
              <w:rPr>
                <w:rFonts w:ascii="Century Gothic" w:hAnsi="Century Gothic" w:cs="Arial"/>
                <w:b/>
              </w:rPr>
              <w:t>FORM :</w:t>
            </w:r>
            <w:r>
              <w:rPr>
                <w:rFonts w:ascii="Century Gothic" w:hAnsi="Century Gothic" w:cs="Arial"/>
                <w:b/>
              </w:rPr>
              <w:t xml:space="preserve"> </w:t>
            </w:r>
            <w:r w:rsidRPr="00893026">
              <w:rPr>
                <w:rFonts w:ascii="Century Gothic" w:hAnsi="Century Gothic" w:cs="Arial"/>
                <w:b/>
              </w:rPr>
              <w:t>1</w:t>
            </w:r>
            <w:r w:rsidR="0006409F">
              <w:rPr>
                <w:rFonts w:ascii="Century Gothic" w:hAnsi="Century Gothic" w:cs="Arial"/>
                <w:b/>
              </w:rPr>
              <w:t>3</w:t>
            </w:r>
            <w:r w:rsidR="00392D42">
              <w:rPr>
                <w:rFonts w:ascii="Century Gothic" w:hAnsi="Century Gothic" w:cs="Arial"/>
                <w:b/>
              </w:rPr>
              <w:t>A</w:t>
            </w:r>
          </w:p>
          <w:p w:rsidR="00893026" w:rsidRPr="00893026" w:rsidRDefault="00893026" w:rsidP="00893026">
            <w:pPr>
              <w:jc w:val="right"/>
              <w:rPr>
                <w:rFonts w:cs="Arial"/>
                <w:b/>
              </w:rPr>
            </w:pPr>
            <w:r w:rsidRPr="00893026">
              <w:rPr>
                <w:rFonts w:cs="Arial"/>
                <w:b/>
              </w:rPr>
              <w:t xml:space="preserve"> </w:t>
            </w:r>
          </w:p>
        </w:tc>
      </w:tr>
    </w:tbl>
    <w:p w:rsidR="0006409F" w:rsidRDefault="0006409F" w:rsidP="00392D42"/>
    <w:p w:rsidR="00392D42" w:rsidRDefault="00392D42" w:rsidP="00392D42">
      <w:bookmarkStart w:id="0" w:name="_GoBack"/>
      <w:bookmarkEnd w:id="0"/>
    </w:p>
    <w:tbl>
      <w:tblPr>
        <w:tblW w:w="10491"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392D42" w:rsidRPr="00392D42" w:rsidTr="00392D42">
        <w:tblPrEx>
          <w:tblCellMar>
            <w:top w:w="0" w:type="dxa"/>
            <w:bottom w:w="0" w:type="dxa"/>
          </w:tblCellMar>
        </w:tblPrEx>
        <w:trPr>
          <w:trHeight w:val="440"/>
          <w:jc w:val="center"/>
        </w:trPr>
        <w:tc>
          <w:tcPr>
            <w:tcW w:w="9165" w:type="dxa"/>
          </w:tcPr>
          <w:p w:rsidR="00392D42" w:rsidRPr="00392D42" w:rsidRDefault="00392D42" w:rsidP="00392D42">
            <w:pPr>
              <w:tabs>
                <w:tab w:val="center" w:pos="4320"/>
                <w:tab w:val="right" w:pos="8640"/>
              </w:tabs>
              <w:jc w:val="center"/>
              <w:rPr>
                <w:b/>
                <w:color w:val="FF0000"/>
                <w:sz w:val="22"/>
                <w:szCs w:val="22"/>
                <w:u w:val="single"/>
              </w:rPr>
            </w:pPr>
          </w:p>
          <w:p w:rsidR="00392D42" w:rsidRPr="00392D42" w:rsidRDefault="00392D42" w:rsidP="00392D42">
            <w:pPr>
              <w:tabs>
                <w:tab w:val="center" w:pos="4320"/>
                <w:tab w:val="right" w:pos="8640"/>
              </w:tabs>
              <w:jc w:val="center"/>
              <w:rPr>
                <w:b/>
                <w:color w:val="FF0000"/>
                <w:sz w:val="22"/>
                <w:szCs w:val="22"/>
                <w:u w:val="single"/>
              </w:rPr>
            </w:pPr>
            <w:r w:rsidRPr="00392D42">
              <w:rPr>
                <w:b/>
                <w:color w:val="FF0000"/>
                <w:sz w:val="22"/>
                <w:szCs w:val="22"/>
                <w:u w:val="single"/>
              </w:rPr>
              <w:t>A FEW POINTERS ON THE FABRIC BANNER</w:t>
            </w:r>
          </w:p>
          <w:p w:rsidR="00392D42" w:rsidRPr="00392D42" w:rsidRDefault="00392D42" w:rsidP="00392D42">
            <w:pPr>
              <w:tabs>
                <w:tab w:val="center" w:pos="4320"/>
                <w:tab w:val="right" w:pos="8640"/>
              </w:tabs>
              <w:jc w:val="center"/>
              <w:rPr>
                <w:sz w:val="22"/>
                <w:szCs w:val="22"/>
              </w:rPr>
            </w:pPr>
          </w:p>
        </w:tc>
      </w:tr>
      <w:tr w:rsidR="00392D42" w:rsidRPr="00392D42" w:rsidTr="00392D42">
        <w:tblPrEx>
          <w:tblCellMar>
            <w:top w:w="0" w:type="dxa"/>
            <w:bottom w:w="0" w:type="dxa"/>
          </w:tblCellMar>
        </w:tblPrEx>
        <w:trPr>
          <w:trHeight w:val="561"/>
          <w:jc w:val="center"/>
        </w:trPr>
        <w:tc>
          <w:tcPr>
            <w:tcW w:w="9165" w:type="dxa"/>
          </w:tcPr>
          <w:p w:rsidR="00392D42" w:rsidRPr="00392D42" w:rsidRDefault="00392D42" w:rsidP="00392D42">
            <w:pPr>
              <w:tabs>
                <w:tab w:val="center" w:pos="4320"/>
                <w:tab w:val="right" w:pos="8640"/>
              </w:tabs>
              <w:ind w:left="90"/>
              <w:rPr>
                <w:b/>
                <w:sz w:val="22"/>
                <w:szCs w:val="22"/>
                <w:u w:val="single"/>
              </w:rPr>
            </w:pPr>
          </w:p>
          <w:p w:rsidR="00392D42" w:rsidRPr="00392D42" w:rsidRDefault="00392D42" w:rsidP="00392D42">
            <w:pPr>
              <w:tabs>
                <w:tab w:val="center" w:pos="4320"/>
                <w:tab w:val="right" w:pos="8640"/>
              </w:tabs>
              <w:ind w:left="90"/>
              <w:rPr>
                <w:b/>
                <w:color w:val="FF0000"/>
                <w:sz w:val="22"/>
                <w:szCs w:val="22"/>
                <w:u w:val="single"/>
              </w:rPr>
            </w:pPr>
            <w:r w:rsidRPr="00392D42">
              <w:rPr>
                <w:b/>
                <w:color w:val="FF0000"/>
                <w:sz w:val="22"/>
                <w:szCs w:val="22"/>
                <w:u w:val="single"/>
              </w:rPr>
              <w:t>The Fabric Banner is one of the best options to choose from, when considering graphics on your stand. Here are a few reasons why…</w:t>
            </w:r>
          </w:p>
          <w:p w:rsidR="00392D42" w:rsidRPr="00392D42" w:rsidRDefault="00392D42" w:rsidP="00392D42">
            <w:pPr>
              <w:tabs>
                <w:tab w:val="center" w:pos="4320"/>
                <w:tab w:val="right" w:pos="8640"/>
              </w:tabs>
              <w:ind w:left="90"/>
              <w:rPr>
                <w:sz w:val="22"/>
                <w:szCs w:val="22"/>
              </w:rPr>
            </w:pPr>
          </w:p>
        </w:tc>
      </w:tr>
      <w:tr w:rsidR="00392D42" w:rsidRPr="00392D42" w:rsidTr="00392D42">
        <w:tblPrEx>
          <w:tblCellMar>
            <w:top w:w="0" w:type="dxa"/>
            <w:bottom w:w="0" w:type="dxa"/>
          </w:tblCellMar>
        </w:tblPrEx>
        <w:trPr>
          <w:trHeight w:val="3000"/>
          <w:jc w:val="center"/>
        </w:trPr>
        <w:tc>
          <w:tcPr>
            <w:tcW w:w="9165" w:type="dxa"/>
          </w:tcPr>
          <w:p w:rsidR="00392D42" w:rsidRPr="00392D42" w:rsidRDefault="00392D42" w:rsidP="00392D42">
            <w:pPr>
              <w:tabs>
                <w:tab w:val="center" w:pos="4320"/>
                <w:tab w:val="right" w:pos="8640"/>
              </w:tabs>
              <w:ind w:left="90"/>
              <w:rPr>
                <w:b/>
                <w:sz w:val="22"/>
                <w:szCs w:val="22"/>
                <w:u w:val="single"/>
              </w:rPr>
            </w:pPr>
          </w:p>
          <w:p w:rsidR="00392D42" w:rsidRPr="00392D42" w:rsidRDefault="00392D42" w:rsidP="00392D42">
            <w:pPr>
              <w:numPr>
                <w:ilvl w:val="0"/>
                <w:numId w:val="1"/>
              </w:numPr>
              <w:rPr>
                <w:sz w:val="22"/>
                <w:szCs w:val="22"/>
              </w:rPr>
            </w:pPr>
            <w:r w:rsidRPr="00392D42">
              <w:rPr>
                <w:sz w:val="22"/>
                <w:szCs w:val="22"/>
              </w:rPr>
              <w:t xml:space="preserve">The fabric banner is seem-less (basically it does not have the aluminum poles in between the image) – This ensures that the image you want to appear on the stand is continuous and beautiful! </w:t>
            </w:r>
          </w:p>
          <w:p w:rsidR="00392D42" w:rsidRPr="00392D42" w:rsidRDefault="00392D42" w:rsidP="00392D42">
            <w:pPr>
              <w:numPr>
                <w:ilvl w:val="0"/>
                <w:numId w:val="1"/>
              </w:numPr>
              <w:rPr>
                <w:sz w:val="22"/>
                <w:szCs w:val="22"/>
              </w:rPr>
            </w:pPr>
            <w:r w:rsidRPr="00392D42">
              <w:rPr>
                <w:sz w:val="22"/>
                <w:szCs w:val="22"/>
              </w:rPr>
              <w:t xml:space="preserve">The fabric banner is installed in our systems with the use of fabric extrusions. </w:t>
            </w:r>
          </w:p>
          <w:p w:rsidR="00392D42" w:rsidRPr="00392D42" w:rsidRDefault="00392D42" w:rsidP="00392D42">
            <w:pPr>
              <w:numPr>
                <w:ilvl w:val="0"/>
                <w:numId w:val="1"/>
              </w:numPr>
              <w:rPr>
                <w:b/>
                <w:color w:val="FF0000"/>
                <w:sz w:val="22"/>
                <w:szCs w:val="22"/>
              </w:rPr>
            </w:pPr>
            <w:r w:rsidRPr="00392D42">
              <w:rPr>
                <w:b/>
                <w:color w:val="FF0000"/>
                <w:sz w:val="22"/>
                <w:szCs w:val="22"/>
              </w:rPr>
              <w:t xml:space="preserve">Once the banner has been ordered through us and has been paid for, the fabric banner is entirely yours! </w:t>
            </w:r>
          </w:p>
          <w:p w:rsidR="00392D42" w:rsidRPr="00392D42" w:rsidRDefault="00392D42" w:rsidP="00392D42">
            <w:pPr>
              <w:numPr>
                <w:ilvl w:val="0"/>
                <w:numId w:val="1"/>
              </w:numPr>
              <w:rPr>
                <w:sz w:val="22"/>
                <w:szCs w:val="22"/>
              </w:rPr>
            </w:pPr>
            <w:r w:rsidRPr="00392D42">
              <w:rPr>
                <w:sz w:val="22"/>
                <w:szCs w:val="22"/>
              </w:rPr>
              <w:t xml:space="preserve">There is no need to stress about installing the banner yourselves – we take care of this before you even arrive at the stand. </w:t>
            </w:r>
          </w:p>
          <w:p w:rsidR="00392D42" w:rsidRPr="00392D42" w:rsidRDefault="00392D42" w:rsidP="00392D42">
            <w:pPr>
              <w:numPr>
                <w:ilvl w:val="0"/>
                <w:numId w:val="1"/>
              </w:numPr>
              <w:rPr>
                <w:sz w:val="22"/>
                <w:szCs w:val="22"/>
              </w:rPr>
            </w:pPr>
            <w:r w:rsidRPr="00392D42">
              <w:rPr>
                <w:sz w:val="22"/>
                <w:szCs w:val="22"/>
              </w:rPr>
              <w:t xml:space="preserve">There is also no need to worry about removing it once the show has concluded, we do the “behind the scenes” work for you! Once the banner has been removed, you can take it along with you and re-use it at other shows you might be exhibiting at. </w:t>
            </w:r>
          </w:p>
          <w:p w:rsidR="00392D42" w:rsidRPr="00392D42" w:rsidRDefault="00392D42" w:rsidP="00392D42">
            <w:pPr>
              <w:numPr>
                <w:ilvl w:val="0"/>
                <w:numId w:val="1"/>
              </w:numPr>
              <w:rPr>
                <w:sz w:val="22"/>
                <w:szCs w:val="22"/>
              </w:rPr>
            </w:pPr>
            <w:r w:rsidRPr="00392D42">
              <w:rPr>
                <w:sz w:val="22"/>
                <w:szCs w:val="22"/>
              </w:rPr>
              <w:t xml:space="preserve">The size of the fabric banner would depend on the size of the stand you have booked. We would need to be notified on the size you would like on the stand. </w:t>
            </w:r>
          </w:p>
          <w:p w:rsidR="00392D42" w:rsidRPr="00392D42" w:rsidRDefault="00392D42" w:rsidP="00392D42">
            <w:pPr>
              <w:tabs>
                <w:tab w:val="center" w:pos="4320"/>
                <w:tab w:val="right" w:pos="8640"/>
              </w:tabs>
              <w:ind w:left="90"/>
              <w:rPr>
                <w:b/>
                <w:sz w:val="22"/>
                <w:szCs w:val="22"/>
                <w:u w:val="single"/>
              </w:rPr>
            </w:pPr>
          </w:p>
        </w:tc>
      </w:tr>
    </w:tbl>
    <w:p w:rsidR="00392D42" w:rsidRPr="0006409F" w:rsidRDefault="00392D42" w:rsidP="00392D42"/>
    <w:sectPr w:rsidR="00392D42" w:rsidRPr="0006409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2F" w:rsidRDefault="00542D2F" w:rsidP="00542D2F">
      <w:r>
        <w:separator/>
      </w:r>
    </w:p>
  </w:endnote>
  <w:endnote w:type="continuationSeparator" w:id="0">
    <w:p w:rsidR="00542D2F" w:rsidRDefault="00542D2F" w:rsidP="0054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6D" w:rsidRPr="009D6B6D" w:rsidRDefault="009D6B6D" w:rsidP="009D6B6D">
    <w:pPr>
      <w:tabs>
        <w:tab w:val="center" w:pos="4320"/>
        <w:tab w:val="right" w:pos="8640"/>
      </w:tabs>
      <w:ind w:right="360" w:firstLine="360"/>
      <w:jc w:val="center"/>
      <w:rPr>
        <w:rFonts w:ascii="Century Gothic" w:hAnsi="Century Gothic"/>
        <w:b/>
        <w:sz w:val="22"/>
        <w:szCs w:val="22"/>
      </w:rPr>
    </w:pPr>
    <w:r w:rsidRPr="009D6B6D">
      <w:rPr>
        <w:rFonts w:ascii="Century Gothic" w:hAnsi="Century Gothic"/>
        <w:b/>
        <w:sz w:val="22"/>
        <w:szCs w:val="22"/>
      </w:rPr>
      <w:t>ALL FORMS TO REACH GL Events ON OR BEFORE 27</w:t>
    </w:r>
    <w:r w:rsidRPr="009D6B6D">
      <w:rPr>
        <w:rFonts w:ascii="Century Gothic" w:hAnsi="Century Gothic"/>
        <w:b/>
        <w:sz w:val="22"/>
        <w:szCs w:val="22"/>
        <w:vertAlign w:val="superscript"/>
      </w:rPr>
      <w:t>th</w:t>
    </w:r>
    <w:r w:rsidRPr="009D6B6D">
      <w:rPr>
        <w:rFonts w:ascii="Century Gothic" w:hAnsi="Century Gothic"/>
        <w:b/>
        <w:sz w:val="22"/>
        <w:szCs w:val="22"/>
      </w:rPr>
      <w:t xml:space="preserve"> JANUARY 2017</w:t>
    </w:r>
  </w:p>
  <w:p w:rsidR="009D6B6D" w:rsidRPr="009D6B6D" w:rsidRDefault="009D6B6D" w:rsidP="009D6B6D">
    <w:pPr>
      <w:tabs>
        <w:tab w:val="center" w:pos="4320"/>
        <w:tab w:val="right" w:pos="8640"/>
      </w:tabs>
      <w:ind w:left="720" w:right="360" w:firstLine="360"/>
      <w:jc w:val="center"/>
      <w:rPr>
        <w:rFonts w:ascii="Century Gothic" w:hAnsi="Century Gothic"/>
        <w:b/>
        <w:sz w:val="22"/>
        <w:szCs w:val="22"/>
      </w:rPr>
    </w:pPr>
    <w:r w:rsidRPr="009D6B6D">
      <w:rPr>
        <w:rFonts w:ascii="Century Gothic" w:hAnsi="Century Gothic"/>
        <w:sz w:val="22"/>
        <w:szCs w:val="22"/>
      </w:rPr>
      <w:t xml:space="preserve">For all enquiries contact Sasha-Leigh on +27 11 210 2500 or e-mail </w:t>
    </w:r>
    <w:hyperlink r:id="rId1" w:history="1">
      <w:r w:rsidRPr="009D6B6D">
        <w:rPr>
          <w:rFonts w:ascii="Century Gothic" w:hAnsi="Century Gothic"/>
          <w:color w:val="0000FF"/>
          <w:sz w:val="22"/>
          <w:szCs w:val="22"/>
          <w:u w:val="single"/>
        </w:rPr>
        <w:t>sashah@gl-events.co.za</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2F" w:rsidRDefault="00542D2F" w:rsidP="00542D2F">
      <w:r>
        <w:separator/>
      </w:r>
    </w:p>
  </w:footnote>
  <w:footnote w:type="continuationSeparator" w:id="0">
    <w:p w:rsidR="00542D2F" w:rsidRDefault="00542D2F" w:rsidP="00542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D2F" w:rsidRDefault="00542D2F">
    <w:pPr>
      <w:pStyle w:val="Header"/>
    </w:pPr>
    <w:r>
      <w:rPr>
        <w:noProof/>
        <w:color w:val="0000FF"/>
        <w:lang w:val="en-ZA" w:eastAsia="en-ZA"/>
      </w:rPr>
      <w:drawing>
        <wp:anchor distT="0" distB="0" distL="114300" distR="114300" simplePos="0" relativeHeight="251659264" behindDoc="1" locked="0" layoutInCell="1" allowOverlap="1" wp14:anchorId="26CC8516" wp14:editId="0F1A5E42">
          <wp:simplePos x="0" y="0"/>
          <wp:positionH relativeFrom="column">
            <wp:posOffset>885825</wp:posOffset>
          </wp:positionH>
          <wp:positionV relativeFrom="paragraph">
            <wp:posOffset>-1905</wp:posOffset>
          </wp:positionV>
          <wp:extent cx="3495675" cy="666750"/>
          <wp:effectExtent l="0" t="0" r="9525" b="0"/>
          <wp:wrapTight wrapText="bothSides">
            <wp:wrapPolygon edited="0">
              <wp:start x="0" y="0"/>
              <wp:lineTo x="0" y="20983"/>
              <wp:lineTo x="21541" y="20983"/>
              <wp:lineTo x="21541" y="0"/>
              <wp:lineTo x="0" y="0"/>
            </wp:wrapPolygon>
          </wp:wrapTight>
          <wp:docPr id="2" name="Picture 2" descr="Expo%20Logo%20High">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xpo%20Logo%20Hig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4956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val="en-ZA" w:eastAsia="en-ZA"/>
      </w:rPr>
      <w:drawing>
        <wp:anchor distT="0" distB="0" distL="114300" distR="114300" simplePos="0" relativeHeight="251658240" behindDoc="1" locked="0" layoutInCell="1" allowOverlap="1" wp14:anchorId="123B80A0" wp14:editId="0FC229DC">
          <wp:simplePos x="0" y="0"/>
          <wp:positionH relativeFrom="column">
            <wp:posOffset>4905375</wp:posOffset>
          </wp:positionH>
          <wp:positionV relativeFrom="paragraph">
            <wp:posOffset>-274320</wp:posOffset>
          </wp:positionV>
          <wp:extent cx="1276350" cy="1143000"/>
          <wp:effectExtent l="0" t="0" r="0" b="0"/>
          <wp:wrapTight wrapText="bothSides">
            <wp:wrapPolygon edited="0">
              <wp:start x="0" y="0"/>
              <wp:lineTo x="0" y="21240"/>
              <wp:lineTo x="21278" y="21240"/>
              <wp:lineTo x="21278" y="0"/>
              <wp:lineTo x="0" y="0"/>
            </wp:wrapPolygon>
          </wp:wrapTight>
          <wp:docPr id="1" name="Picture 1" descr="LOGO-GL-event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LOGO-GL-event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2D2F" w:rsidRDefault="00542D2F">
    <w:pPr>
      <w:pStyle w:val="Header"/>
    </w:pPr>
  </w:p>
  <w:p w:rsidR="00542D2F" w:rsidRDefault="00542D2F">
    <w:pPr>
      <w:pStyle w:val="Header"/>
    </w:pPr>
  </w:p>
  <w:p w:rsidR="00542D2F" w:rsidRDefault="00542D2F">
    <w:pPr>
      <w:pStyle w:val="Header"/>
    </w:pPr>
  </w:p>
  <w:p w:rsidR="00542D2F" w:rsidRDefault="00542D2F">
    <w:pPr>
      <w:pStyle w:val="Header"/>
    </w:pPr>
  </w:p>
  <w:p w:rsidR="00542D2F" w:rsidRPr="00542D2F" w:rsidRDefault="00542D2F" w:rsidP="00542D2F">
    <w:pPr>
      <w:tabs>
        <w:tab w:val="center" w:pos="4320"/>
        <w:tab w:val="right" w:pos="8640"/>
      </w:tabs>
      <w:jc w:val="center"/>
    </w:pPr>
    <w:r w:rsidRPr="00542D2F">
      <w:rPr>
        <w:rFonts w:ascii="Century Gothic" w:hAnsi="Century Gothic" w:cs="Arial"/>
        <w:b/>
        <w:sz w:val="32"/>
        <w:szCs w:val="32"/>
      </w:rPr>
      <w:t>23 – 26 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6C3F"/>
    <w:multiLevelType w:val="hybridMultilevel"/>
    <w:tmpl w:val="7FCE8B3C"/>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D2F"/>
    <w:rsid w:val="0006409F"/>
    <w:rsid w:val="00392D42"/>
    <w:rsid w:val="0041280E"/>
    <w:rsid w:val="00453F36"/>
    <w:rsid w:val="00542D2F"/>
    <w:rsid w:val="00723B4B"/>
    <w:rsid w:val="00893026"/>
    <w:rsid w:val="009D6B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2F"/>
    <w:pPr>
      <w:spacing w:after="0" w:line="240" w:lineRule="auto"/>
    </w:pPr>
    <w:rPr>
      <w:rFonts w:ascii="Trebuchet MS" w:eastAsia="MS Mincho" w:hAnsi="Trebuchet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2F"/>
    <w:pPr>
      <w:tabs>
        <w:tab w:val="center" w:pos="4513"/>
        <w:tab w:val="right" w:pos="9026"/>
      </w:tabs>
    </w:pPr>
  </w:style>
  <w:style w:type="character" w:customStyle="1" w:styleId="HeaderChar">
    <w:name w:val="Header Char"/>
    <w:basedOn w:val="DefaultParagraphFont"/>
    <w:link w:val="Header"/>
    <w:uiPriority w:val="99"/>
    <w:rsid w:val="00542D2F"/>
  </w:style>
  <w:style w:type="paragraph" w:styleId="Footer">
    <w:name w:val="footer"/>
    <w:basedOn w:val="Normal"/>
    <w:link w:val="FooterChar"/>
    <w:uiPriority w:val="99"/>
    <w:unhideWhenUsed/>
    <w:rsid w:val="00542D2F"/>
    <w:pPr>
      <w:tabs>
        <w:tab w:val="center" w:pos="4513"/>
        <w:tab w:val="right" w:pos="9026"/>
      </w:tabs>
    </w:pPr>
  </w:style>
  <w:style w:type="character" w:customStyle="1" w:styleId="FooterChar">
    <w:name w:val="Footer Char"/>
    <w:basedOn w:val="DefaultParagraphFont"/>
    <w:link w:val="Footer"/>
    <w:uiPriority w:val="99"/>
    <w:rsid w:val="00542D2F"/>
  </w:style>
  <w:style w:type="paragraph" w:styleId="BalloonText">
    <w:name w:val="Balloon Text"/>
    <w:basedOn w:val="Normal"/>
    <w:link w:val="BalloonTextChar"/>
    <w:uiPriority w:val="99"/>
    <w:semiHidden/>
    <w:unhideWhenUsed/>
    <w:rsid w:val="00542D2F"/>
    <w:rPr>
      <w:rFonts w:ascii="Tahoma" w:hAnsi="Tahoma" w:cs="Tahoma"/>
      <w:sz w:val="16"/>
      <w:szCs w:val="16"/>
    </w:rPr>
  </w:style>
  <w:style w:type="character" w:customStyle="1" w:styleId="BalloonTextChar">
    <w:name w:val="Balloon Text Char"/>
    <w:basedOn w:val="DefaultParagraphFont"/>
    <w:link w:val="BalloonText"/>
    <w:uiPriority w:val="99"/>
    <w:semiHidden/>
    <w:rsid w:val="00542D2F"/>
    <w:rPr>
      <w:rFonts w:ascii="Tahoma" w:hAnsi="Tahoma" w:cs="Tahoma"/>
      <w:sz w:val="16"/>
      <w:szCs w:val="16"/>
    </w:rPr>
  </w:style>
  <w:style w:type="character" w:styleId="Hyperlink">
    <w:name w:val="Hyperlink"/>
    <w:rsid w:val="00542D2F"/>
    <w:rPr>
      <w:color w:val="0000FF"/>
      <w:u w:val="single"/>
    </w:rPr>
  </w:style>
  <w:style w:type="paragraph" w:styleId="BodyText">
    <w:name w:val="Body Text"/>
    <w:basedOn w:val="Normal"/>
    <w:link w:val="BodyTextChar"/>
    <w:rsid w:val="00453F36"/>
    <w:pPr>
      <w:jc w:val="both"/>
    </w:pPr>
    <w:rPr>
      <w:rFonts w:ascii="Arial" w:hAnsi="Arial"/>
      <w:sz w:val="20"/>
      <w:szCs w:val="20"/>
      <w:lang w:val="en-GB"/>
    </w:rPr>
  </w:style>
  <w:style w:type="character" w:customStyle="1" w:styleId="BodyTextChar">
    <w:name w:val="Body Text Char"/>
    <w:basedOn w:val="DefaultParagraphFont"/>
    <w:link w:val="BodyText"/>
    <w:rsid w:val="00453F36"/>
    <w:rPr>
      <w:rFonts w:ascii="Arial" w:eastAsia="MS Mincho" w:hAnsi="Arial"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D2F"/>
    <w:pPr>
      <w:spacing w:after="0" w:line="240" w:lineRule="auto"/>
    </w:pPr>
    <w:rPr>
      <w:rFonts w:ascii="Trebuchet MS" w:eastAsia="MS Mincho" w:hAnsi="Trebuchet M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D2F"/>
    <w:pPr>
      <w:tabs>
        <w:tab w:val="center" w:pos="4513"/>
        <w:tab w:val="right" w:pos="9026"/>
      </w:tabs>
    </w:pPr>
  </w:style>
  <w:style w:type="character" w:customStyle="1" w:styleId="HeaderChar">
    <w:name w:val="Header Char"/>
    <w:basedOn w:val="DefaultParagraphFont"/>
    <w:link w:val="Header"/>
    <w:uiPriority w:val="99"/>
    <w:rsid w:val="00542D2F"/>
  </w:style>
  <w:style w:type="paragraph" w:styleId="Footer">
    <w:name w:val="footer"/>
    <w:basedOn w:val="Normal"/>
    <w:link w:val="FooterChar"/>
    <w:uiPriority w:val="99"/>
    <w:unhideWhenUsed/>
    <w:rsid w:val="00542D2F"/>
    <w:pPr>
      <w:tabs>
        <w:tab w:val="center" w:pos="4513"/>
        <w:tab w:val="right" w:pos="9026"/>
      </w:tabs>
    </w:pPr>
  </w:style>
  <w:style w:type="character" w:customStyle="1" w:styleId="FooterChar">
    <w:name w:val="Footer Char"/>
    <w:basedOn w:val="DefaultParagraphFont"/>
    <w:link w:val="Footer"/>
    <w:uiPriority w:val="99"/>
    <w:rsid w:val="00542D2F"/>
  </w:style>
  <w:style w:type="paragraph" w:styleId="BalloonText">
    <w:name w:val="Balloon Text"/>
    <w:basedOn w:val="Normal"/>
    <w:link w:val="BalloonTextChar"/>
    <w:uiPriority w:val="99"/>
    <w:semiHidden/>
    <w:unhideWhenUsed/>
    <w:rsid w:val="00542D2F"/>
    <w:rPr>
      <w:rFonts w:ascii="Tahoma" w:hAnsi="Tahoma" w:cs="Tahoma"/>
      <w:sz w:val="16"/>
      <w:szCs w:val="16"/>
    </w:rPr>
  </w:style>
  <w:style w:type="character" w:customStyle="1" w:styleId="BalloonTextChar">
    <w:name w:val="Balloon Text Char"/>
    <w:basedOn w:val="DefaultParagraphFont"/>
    <w:link w:val="BalloonText"/>
    <w:uiPriority w:val="99"/>
    <w:semiHidden/>
    <w:rsid w:val="00542D2F"/>
    <w:rPr>
      <w:rFonts w:ascii="Tahoma" w:hAnsi="Tahoma" w:cs="Tahoma"/>
      <w:sz w:val="16"/>
      <w:szCs w:val="16"/>
    </w:rPr>
  </w:style>
  <w:style w:type="character" w:styleId="Hyperlink">
    <w:name w:val="Hyperlink"/>
    <w:rsid w:val="00542D2F"/>
    <w:rPr>
      <w:color w:val="0000FF"/>
      <w:u w:val="single"/>
    </w:rPr>
  </w:style>
  <w:style w:type="paragraph" w:styleId="BodyText">
    <w:name w:val="Body Text"/>
    <w:basedOn w:val="Normal"/>
    <w:link w:val="BodyTextChar"/>
    <w:rsid w:val="00453F36"/>
    <w:pPr>
      <w:jc w:val="both"/>
    </w:pPr>
    <w:rPr>
      <w:rFonts w:ascii="Arial" w:hAnsi="Arial"/>
      <w:sz w:val="20"/>
      <w:szCs w:val="20"/>
      <w:lang w:val="en-GB"/>
    </w:rPr>
  </w:style>
  <w:style w:type="character" w:customStyle="1" w:styleId="BodyTextChar">
    <w:name w:val="Body Text Char"/>
    <w:basedOn w:val="DefaultParagraphFont"/>
    <w:link w:val="BodyText"/>
    <w:rsid w:val="00453F36"/>
    <w:rPr>
      <w:rFonts w:ascii="Arial" w:eastAsia="MS Mincho"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ashah@gl-events.co.z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google.co.za/url?sa=i&amp;rct=j&amp;q=&amp;esrc=s&amp;source=images&amp;cd=&amp;cad=rja&amp;uact=8&amp;ved=0CAcQjRxqFQoTCOffvavvrcgCFQkIGgodrycJNQ&amp;url=http://www.iconshut.com/fondation-ratp-atelier-du-non-faire-icons/dT1hSFIwY0RvdkwzZDNkeTVoZEdWc2FXVnlaSFZ1YjI1bVlXbHlaUzV2Y21jdmFXMWhaMlV2VEc5bmIxOVNRVlJRWDBadmJtUmhkR2x2Ymw5U1ZrSWdLRElwTG1wd1p3fHVyPWh0dHA6Ly9hdGVsaWVyZHVub25mYWlyZS5vcmcvYXRlbGllcnNfYWdlbmNlX2RkYS5odG1sfHc9NjQwfGg9MjQ3fHQ9anBlZ3w/&amp;psig=AFQjCNEnDPyarPtJJrIgONLypu1OnOPGRA&amp;ust=1444221708262246" TargetMode="External"/><Relationship Id="rId2" Type="http://schemas.openxmlformats.org/officeDocument/2006/relationships/image" Target="media/image1.jpeg"/><Relationship Id="rId1" Type="http://schemas.openxmlformats.org/officeDocument/2006/relationships/hyperlink" Target="http://www.google.co.za/url?sa=i&amp;rct=j&amp;q=&amp;esrc=s&amp;source=images&amp;cd=&amp;cad=rja&amp;uact=8&amp;ved=0CAcQjRxqFQoTCOyE16ThnsgCFcZYFAodZ5EPdw&amp;url=http://spice4life.co.za/life_at_home/cape-homemakers-expo-2/&amp;psig=AFQjCNE1RSSh8rmxPVO9NvMPKi6UwrHe9w&amp;ust=1443702552976277"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Crouwkamp</dc:creator>
  <cp:lastModifiedBy>Michelle Crouwkamp</cp:lastModifiedBy>
  <cp:revision>2</cp:revision>
  <dcterms:created xsi:type="dcterms:W3CDTF">2016-10-31T07:44:00Z</dcterms:created>
  <dcterms:modified xsi:type="dcterms:W3CDTF">2016-10-31T07:44:00Z</dcterms:modified>
</cp:coreProperties>
</file>